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F77D1" w14:textId="77777777" w:rsidR="00D91E04" w:rsidRDefault="00D91E04" w:rsidP="00D91E04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14635C" wp14:editId="57174A39">
            <wp:simplePos x="0" y="0"/>
            <wp:positionH relativeFrom="margin">
              <wp:align>right</wp:align>
            </wp:positionH>
            <wp:positionV relativeFrom="paragraph">
              <wp:posOffset>66675</wp:posOffset>
            </wp:positionV>
            <wp:extent cx="1800951" cy="720000"/>
            <wp:effectExtent l="0" t="0" r="0" b="4445"/>
            <wp:wrapSquare wrapText="bothSides"/>
            <wp:docPr id="1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95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F5A347" w14:textId="1C45FE58" w:rsidR="00C10771" w:rsidRPr="005B2D88" w:rsidRDefault="00FF349D">
      <w:r>
        <w:rPr>
          <w:b/>
          <w:bCs/>
          <w:sz w:val="28"/>
          <w:szCs w:val="28"/>
        </w:rPr>
        <w:t>Complaints Policy</w:t>
      </w:r>
    </w:p>
    <w:p w14:paraId="4CBF9F9C" w14:textId="53E3FCAD" w:rsidR="00C10771" w:rsidRDefault="00C10771">
      <w:pPr>
        <w:rPr>
          <w:b/>
          <w:bCs/>
          <w:sz w:val="28"/>
          <w:szCs w:val="28"/>
        </w:rPr>
      </w:pPr>
      <w:r w:rsidRPr="00C10771">
        <w:rPr>
          <w:b/>
          <w:bCs/>
          <w:sz w:val="24"/>
          <w:szCs w:val="24"/>
        </w:rPr>
        <w:t>Date</w:t>
      </w:r>
      <w:r w:rsidR="00FF349D">
        <w:rPr>
          <w:b/>
          <w:bCs/>
          <w:sz w:val="24"/>
          <w:szCs w:val="24"/>
        </w:rPr>
        <w:t>:</w:t>
      </w:r>
      <w:r w:rsidRPr="00C10771">
        <w:rPr>
          <w:b/>
          <w:bCs/>
          <w:sz w:val="24"/>
          <w:szCs w:val="24"/>
        </w:rPr>
        <w:t xml:space="preserve"> </w:t>
      </w:r>
      <w:r w:rsidR="00FF349D">
        <w:rPr>
          <w:b/>
          <w:bCs/>
          <w:sz w:val="24"/>
          <w:szCs w:val="24"/>
        </w:rPr>
        <w:t>28</w:t>
      </w:r>
      <w:r w:rsidR="00FF349D" w:rsidRPr="00FF349D">
        <w:rPr>
          <w:b/>
          <w:bCs/>
          <w:sz w:val="24"/>
          <w:szCs w:val="24"/>
          <w:vertAlign w:val="superscript"/>
        </w:rPr>
        <w:t>th</w:t>
      </w:r>
      <w:r w:rsidR="00FF349D">
        <w:rPr>
          <w:b/>
          <w:bCs/>
          <w:sz w:val="24"/>
          <w:szCs w:val="24"/>
        </w:rPr>
        <w:t xml:space="preserve"> March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C10771" w:rsidRPr="00C261AF" w14:paraId="565A98B0" w14:textId="77777777" w:rsidTr="71B1FDD8">
        <w:tc>
          <w:tcPr>
            <w:tcW w:w="1696" w:type="dxa"/>
          </w:tcPr>
          <w:p w14:paraId="29C2AC07" w14:textId="35BC5219" w:rsidR="00C10771" w:rsidRPr="00C261AF" w:rsidRDefault="004B2EDB">
            <w:pPr>
              <w:rPr>
                <w:b/>
                <w:bCs/>
              </w:rPr>
            </w:pPr>
            <w:r>
              <w:rPr>
                <w:b/>
                <w:bCs/>
              </w:rPr>
              <w:t>Policy Name</w:t>
            </w:r>
          </w:p>
        </w:tc>
        <w:tc>
          <w:tcPr>
            <w:tcW w:w="8760" w:type="dxa"/>
          </w:tcPr>
          <w:p w14:paraId="2C4E63E2" w14:textId="7B347459" w:rsidR="00C10771" w:rsidRPr="00C261AF" w:rsidRDefault="004B2EDB">
            <w:pPr>
              <w:rPr>
                <w:b/>
                <w:bCs/>
              </w:rPr>
            </w:pPr>
            <w:r>
              <w:rPr>
                <w:b/>
                <w:bCs/>
              </w:rPr>
              <w:t>Complaints Policy</w:t>
            </w:r>
            <w:r w:rsidR="00C10771" w:rsidRPr="00C261AF">
              <w:rPr>
                <w:b/>
                <w:bCs/>
              </w:rPr>
              <w:t xml:space="preserve"> </w:t>
            </w:r>
          </w:p>
        </w:tc>
      </w:tr>
      <w:tr w:rsidR="00C10771" w:rsidRPr="00C261AF" w14:paraId="07B8E217" w14:textId="77777777" w:rsidTr="71B1FDD8">
        <w:tc>
          <w:tcPr>
            <w:tcW w:w="1696" w:type="dxa"/>
          </w:tcPr>
          <w:p w14:paraId="6CA06BA1" w14:textId="678CC641" w:rsidR="00C10771" w:rsidRPr="00C261AF" w:rsidRDefault="00DD2834">
            <w:pPr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8760" w:type="dxa"/>
          </w:tcPr>
          <w:p w14:paraId="614DFB91" w14:textId="469CF4D5" w:rsidR="00C10771" w:rsidRPr="00C261AF" w:rsidRDefault="00DD2834">
            <w:r>
              <w:t>1</w:t>
            </w:r>
          </w:p>
        </w:tc>
      </w:tr>
      <w:tr w:rsidR="00C10771" w:rsidRPr="00C261AF" w14:paraId="6CF3FFE8" w14:textId="77777777" w:rsidTr="71B1FDD8">
        <w:tc>
          <w:tcPr>
            <w:tcW w:w="1696" w:type="dxa"/>
          </w:tcPr>
          <w:p w14:paraId="5AC63BDC" w14:textId="708593BC" w:rsidR="00C10771" w:rsidRPr="00C261AF" w:rsidRDefault="000218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Policy </w:t>
            </w:r>
          </w:p>
        </w:tc>
        <w:tc>
          <w:tcPr>
            <w:tcW w:w="8760" w:type="dxa"/>
          </w:tcPr>
          <w:p w14:paraId="01F346E9" w14:textId="6DC1BAAC" w:rsidR="00C10771" w:rsidRPr="00C261AF" w:rsidRDefault="00021850">
            <w:r>
              <w:t>March 2024</w:t>
            </w:r>
          </w:p>
        </w:tc>
      </w:tr>
      <w:tr w:rsidR="00C10771" w:rsidRPr="00C261AF" w14:paraId="7BD21773" w14:textId="77777777" w:rsidTr="71B1FDD8">
        <w:tc>
          <w:tcPr>
            <w:tcW w:w="1696" w:type="dxa"/>
          </w:tcPr>
          <w:p w14:paraId="67AD4804" w14:textId="1AFFDC18" w:rsidR="00C10771" w:rsidRPr="00C261AF" w:rsidRDefault="00021850">
            <w:pPr>
              <w:rPr>
                <w:b/>
                <w:bCs/>
              </w:rPr>
            </w:pPr>
            <w:r>
              <w:rPr>
                <w:b/>
                <w:bCs/>
              </w:rPr>
              <w:t>Next Review</w:t>
            </w:r>
          </w:p>
        </w:tc>
        <w:tc>
          <w:tcPr>
            <w:tcW w:w="8760" w:type="dxa"/>
          </w:tcPr>
          <w:p w14:paraId="7DB09F09" w14:textId="2ED55A50" w:rsidR="00C10771" w:rsidRPr="00C261AF" w:rsidRDefault="00AF4324">
            <w:r>
              <w:t>March 202</w:t>
            </w:r>
            <w:r w:rsidR="00021850">
              <w:t>6</w:t>
            </w:r>
          </w:p>
        </w:tc>
      </w:tr>
      <w:tr w:rsidR="00C10771" w:rsidRPr="00C261AF" w14:paraId="2E4B3440" w14:textId="77777777" w:rsidTr="71B1FDD8">
        <w:tc>
          <w:tcPr>
            <w:tcW w:w="1696" w:type="dxa"/>
          </w:tcPr>
          <w:p w14:paraId="45DA884B" w14:textId="4F817CF2" w:rsidR="00C10771" w:rsidRPr="00C261AF" w:rsidRDefault="00021850">
            <w:pPr>
              <w:rPr>
                <w:b/>
                <w:bCs/>
              </w:rPr>
            </w:pPr>
            <w:r>
              <w:rPr>
                <w:b/>
                <w:bCs/>
              </w:rPr>
              <w:t>Purpose</w:t>
            </w:r>
          </w:p>
        </w:tc>
        <w:tc>
          <w:tcPr>
            <w:tcW w:w="8760" w:type="dxa"/>
          </w:tcPr>
          <w:p w14:paraId="6AB8AB34" w14:textId="66EF3B73" w:rsidR="00C10771" w:rsidRDefault="00021850">
            <w:r>
              <w:t xml:space="preserve">Residents are central to everything we do. We are committed to using feedback from all customers to improve our processes and actions. </w:t>
            </w:r>
            <w:r w:rsidR="001C2C17">
              <w:t xml:space="preserve">We do everything we can to ensure that our service meets expectations at the first interaction. </w:t>
            </w:r>
            <w:r w:rsidR="00A31772">
              <w:t xml:space="preserve">However, we know that from time to time we may fall short of this, and things do go wrong. </w:t>
            </w:r>
            <w:r>
              <w:t xml:space="preserve">When things do go </w:t>
            </w:r>
            <w:r w:rsidR="00A31772">
              <w:t>wrong,</w:t>
            </w:r>
            <w:r>
              <w:t xml:space="preserve"> we will prioritise working with the customer to put things right as quickly and fairly as possible. We will</w:t>
            </w:r>
            <w:r w:rsidR="001865EA">
              <w:t xml:space="preserve"> ensure we communicate effectively with the customer throughout the process.</w:t>
            </w:r>
          </w:p>
          <w:p w14:paraId="3234585B" w14:textId="77777777" w:rsidR="007C5295" w:rsidRDefault="007C5295"/>
          <w:p w14:paraId="1BA45054" w14:textId="2D08C24B" w:rsidR="007C5295" w:rsidRDefault="007C5295">
            <w:r>
              <w:t xml:space="preserve">As an organisation we will embrace complaints as a positive way of maintaining trust and strong relationships with our customers.  </w:t>
            </w:r>
            <w:r w:rsidR="00556C49">
              <w:t xml:space="preserve">We will ensure that we </w:t>
            </w:r>
            <w:r w:rsidR="00650E63">
              <w:t>have effective procedures, well trained staff and a positive complaints culture that enables our policies and procedures to have the most positive impact on the wa</w:t>
            </w:r>
            <w:r w:rsidR="00DC182C">
              <w:t>y</w:t>
            </w:r>
            <w:r w:rsidR="001F0605">
              <w:t xml:space="preserve"> we conduct our </w:t>
            </w:r>
            <w:r w:rsidR="560232F8">
              <w:t>day-to-day</w:t>
            </w:r>
            <w:r w:rsidR="001F0605">
              <w:t xml:space="preserve"> operations and relationships with all our stakeholders.</w:t>
            </w:r>
          </w:p>
          <w:p w14:paraId="6BAB8647" w14:textId="725AB0D5" w:rsidR="00E9258D" w:rsidRPr="00C261AF" w:rsidRDefault="00E9258D"/>
        </w:tc>
      </w:tr>
    </w:tbl>
    <w:p w14:paraId="34E46EF1" w14:textId="77777777" w:rsidR="00C10771" w:rsidRPr="00C261AF" w:rsidRDefault="00C1077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C10771" w:rsidRPr="00C261AF" w14:paraId="558728DB" w14:textId="77777777" w:rsidTr="000B6C61">
        <w:tc>
          <w:tcPr>
            <w:tcW w:w="1696" w:type="dxa"/>
          </w:tcPr>
          <w:p w14:paraId="13178BAF" w14:textId="216A3AB4" w:rsidR="00C10771" w:rsidRPr="00C261AF" w:rsidRDefault="000B6C61">
            <w:pPr>
              <w:rPr>
                <w:b/>
                <w:bCs/>
              </w:rPr>
            </w:pPr>
            <w:r>
              <w:rPr>
                <w:b/>
                <w:bCs/>
              </w:rPr>
              <w:t>Definitions</w:t>
            </w:r>
          </w:p>
        </w:tc>
        <w:tc>
          <w:tcPr>
            <w:tcW w:w="8760" w:type="dxa"/>
          </w:tcPr>
          <w:p w14:paraId="095679B1" w14:textId="77777777" w:rsidR="00C10771" w:rsidRPr="00C261AF" w:rsidRDefault="00C10771"/>
        </w:tc>
      </w:tr>
      <w:tr w:rsidR="00C10771" w:rsidRPr="00C261AF" w14:paraId="7BD4DD77" w14:textId="77777777" w:rsidTr="000B6C61">
        <w:tc>
          <w:tcPr>
            <w:tcW w:w="1696" w:type="dxa"/>
          </w:tcPr>
          <w:p w14:paraId="3D37442F" w14:textId="7BB458C0" w:rsidR="00C10771" w:rsidRPr="00C261AF" w:rsidRDefault="000B6C61">
            <w:pPr>
              <w:rPr>
                <w:b/>
                <w:bCs/>
              </w:rPr>
            </w:pPr>
            <w:r>
              <w:rPr>
                <w:b/>
                <w:bCs/>
              </w:rPr>
              <w:t>Service Request</w:t>
            </w:r>
          </w:p>
        </w:tc>
        <w:tc>
          <w:tcPr>
            <w:tcW w:w="8760" w:type="dxa"/>
          </w:tcPr>
          <w:p w14:paraId="0C3F84C3" w14:textId="6FBDC841" w:rsidR="00C10771" w:rsidRPr="00C261AF" w:rsidRDefault="00201D87">
            <w:r>
              <w:t>A service request is a request</w:t>
            </w:r>
            <w:r w:rsidR="00F3127E">
              <w:t xml:space="preserve"> from a resident to the landlord requiring action to be taken to put something right.</w:t>
            </w:r>
          </w:p>
        </w:tc>
      </w:tr>
      <w:tr w:rsidR="00C10771" w:rsidRPr="00C261AF" w14:paraId="4203FD7A" w14:textId="77777777" w:rsidTr="000B6C61">
        <w:tc>
          <w:tcPr>
            <w:tcW w:w="1696" w:type="dxa"/>
          </w:tcPr>
          <w:p w14:paraId="30411A03" w14:textId="11977F22" w:rsidR="00C10771" w:rsidRPr="00C261AF" w:rsidRDefault="0053449B">
            <w:pPr>
              <w:rPr>
                <w:b/>
                <w:bCs/>
              </w:rPr>
            </w:pPr>
            <w:r>
              <w:rPr>
                <w:b/>
                <w:bCs/>
              </w:rPr>
              <w:t>Complaint</w:t>
            </w:r>
          </w:p>
        </w:tc>
        <w:tc>
          <w:tcPr>
            <w:tcW w:w="8760" w:type="dxa"/>
          </w:tcPr>
          <w:p w14:paraId="4C8FC1A0" w14:textId="1B24E0B8" w:rsidR="00C10771" w:rsidRPr="00C261AF" w:rsidRDefault="0053449B">
            <w:r>
              <w:t>A complaint is defined as an expression of dissatisfaction, however made, about the standard of service, actions or lack of action by the landlord, its own staff</w:t>
            </w:r>
            <w:r w:rsidR="00A73731">
              <w:t>, or those acting on its behalf, affecting a resident or group of residents.</w:t>
            </w:r>
          </w:p>
        </w:tc>
      </w:tr>
    </w:tbl>
    <w:p w14:paraId="282845F4" w14:textId="77777777" w:rsidR="00C10771" w:rsidRPr="00C261AF" w:rsidRDefault="00C1077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76369C" w:rsidRPr="00C261AF" w14:paraId="3A69036F" w14:textId="77777777" w:rsidTr="71B1FDD8">
        <w:tc>
          <w:tcPr>
            <w:tcW w:w="1696" w:type="dxa"/>
          </w:tcPr>
          <w:p w14:paraId="69A529E7" w14:textId="2064F9FB" w:rsidR="0076369C" w:rsidRDefault="0076369C">
            <w:pPr>
              <w:rPr>
                <w:b/>
                <w:bCs/>
              </w:rPr>
            </w:pPr>
            <w:r>
              <w:rPr>
                <w:b/>
                <w:bCs/>
              </w:rPr>
              <w:t>Legislation</w:t>
            </w:r>
          </w:p>
        </w:tc>
        <w:tc>
          <w:tcPr>
            <w:tcW w:w="8760" w:type="dxa"/>
          </w:tcPr>
          <w:p w14:paraId="05A2321C" w14:textId="03990517" w:rsidR="0076369C" w:rsidRPr="00C261AF" w:rsidRDefault="0076369C">
            <w:pPr>
              <w:rPr>
                <w:b/>
                <w:bCs/>
              </w:rPr>
            </w:pPr>
          </w:p>
        </w:tc>
      </w:tr>
      <w:tr w:rsidR="0076369C" w:rsidRPr="00C261AF" w14:paraId="22AF28CB" w14:textId="77777777" w:rsidTr="71B1FDD8">
        <w:tc>
          <w:tcPr>
            <w:tcW w:w="1696" w:type="dxa"/>
          </w:tcPr>
          <w:p w14:paraId="2B45A1C3" w14:textId="65DE5598" w:rsidR="0076369C" w:rsidRPr="00036B5E" w:rsidRDefault="00973523">
            <w:pPr>
              <w:rPr>
                <w:b/>
                <w:bCs/>
              </w:rPr>
            </w:pPr>
            <w:r>
              <w:rPr>
                <w:b/>
                <w:bCs/>
              </w:rPr>
              <w:t>Regulator of Social Housing</w:t>
            </w:r>
          </w:p>
        </w:tc>
        <w:tc>
          <w:tcPr>
            <w:tcW w:w="8760" w:type="dxa"/>
          </w:tcPr>
          <w:p w14:paraId="76E3F807" w14:textId="33E31FBF" w:rsidR="0076369C" w:rsidRPr="00C261AF" w:rsidRDefault="0076369C">
            <w:r>
              <w:t>We are regulated by the Regulator for Social Housing. They set out a regulatory framework which includes the regulatory standards that providers must meet. The Tenant Involvement &amp; Empowerment Standard outlines regulatory standards for complaints handling.</w:t>
            </w:r>
          </w:p>
        </w:tc>
      </w:tr>
      <w:tr w:rsidR="00973523" w:rsidRPr="00C261AF" w14:paraId="361A802C" w14:textId="77777777" w:rsidTr="71B1FDD8">
        <w:tc>
          <w:tcPr>
            <w:tcW w:w="1696" w:type="dxa"/>
          </w:tcPr>
          <w:p w14:paraId="7A02695C" w14:textId="7C3AA237" w:rsidR="00973523" w:rsidRPr="00973523" w:rsidRDefault="00973523">
            <w:pPr>
              <w:rPr>
                <w:b/>
                <w:bCs/>
              </w:rPr>
            </w:pPr>
            <w:r w:rsidRPr="00973523">
              <w:rPr>
                <w:b/>
                <w:bCs/>
              </w:rPr>
              <w:t>Housing Ombudsman</w:t>
            </w:r>
          </w:p>
        </w:tc>
        <w:tc>
          <w:tcPr>
            <w:tcW w:w="8760" w:type="dxa"/>
          </w:tcPr>
          <w:p w14:paraId="5647A8E2" w14:textId="77777777" w:rsidR="00973523" w:rsidRDefault="004727F7">
            <w:r>
              <w:t xml:space="preserve">We will provide details for the Housing Ombudsman in all correspondence relating to complaints. </w:t>
            </w:r>
            <w:r w:rsidR="001905B9">
              <w:t xml:space="preserve">You can contact the Housing Ombudsman for advice and information at any point during the </w:t>
            </w:r>
            <w:r w:rsidR="006A7945">
              <w:t>c</w:t>
            </w:r>
            <w:r w:rsidR="001905B9">
              <w:t>omplaints process</w:t>
            </w:r>
            <w:r w:rsidR="006A7945">
              <w:t>.</w:t>
            </w:r>
          </w:p>
          <w:p w14:paraId="4540A9FE" w14:textId="77777777" w:rsidR="006A7945" w:rsidRDefault="00CA56EF">
            <w:r>
              <w:t>The Housing Ombudsman</w:t>
            </w:r>
          </w:p>
          <w:p w14:paraId="2E8810CF" w14:textId="77777777" w:rsidR="00CA56EF" w:rsidRDefault="00CA56EF">
            <w:r>
              <w:t>PO Box 152</w:t>
            </w:r>
          </w:p>
          <w:p w14:paraId="290E08EF" w14:textId="77777777" w:rsidR="00CA56EF" w:rsidRDefault="00CA56EF">
            <w:r>
              <w:t>Liverpool L33 7WQ</w:t>
            </w:r>
          </w:p>
          <w:p w14:paraId="47D79FCE" w14:textId="1A2E3B3D" w:rsidR="00CA56EF" w:rsidRPr="00C261AF" w:rsidRDefault="5BE4973A">
            <w:hyperlink r:id="rId11">
              <w:r w:rsidRPr="71B1FDD8">
                <w:rPr>
                  <w:rStyle w:val="Hyperlink"/>
                </w:rPr>
                <w:t>www.housing-ombudsman.org.uk</w:t>
              </w:r>
            </w:hyperlink>
            <w:r w:rsidR="56C69073">
              <w:t xml:space="preserve"> </w:t>
            </w:r>
          </w:p>
        </w:tc>
      </w:tr>
      <w:tr w:rsidR="00BD5832" w:rsidRPr="00C261AF" w14:paraId="5EEA77DF" w14:textId="77777777" w:rsidTr="71B1FDD8">
        <w:tc>
          <w:tcPr>
            <w:tcW w:w="1696" w:type="dxa"/>
          </w:tcPr>
          <w:p w14:paraId="51B8FEEB" w14:textId="7A75E188" w:rsidR="00BD5832" w:rsidRPr="00973523" w:rsidRDefault="006772CC">
            <w:pPr>
              <w:rPr>
                <w:b/>
                <w:bCs/>
              </w:rPr>
            </w:pPr>
            <w:r>
              <w:rPr>
                <w:b/>
                <w:bCs/>
              </w:rPr>
              <w:t>Housing Ombudsman Service Complaints Handling Code</w:t>
            </w:r>
          </w:p>
        </w:tc>
        <w:tc>
          <w:tcPr>
            <w:tcW w:w="8760" w:type="dxa"/>
          </w:tcPr>
          <w:p w14:paraId="3ECD0CF7" w14:textId="77777777" w:rsidR="00BD5832" w:rsidRDefault="006772CC">
            <w:r>
              <w:t xml:space="preserve">This policy complies with the Housing Ombudsman’s Complaints Handling Code. </w:t>
            </w:r>
          </w:p>
          <w:p w14:paraId="41185E67" w14:textId="2776A6C3" w:rsidR="001F02B5" w:rsidRDefault="2847A679">
            <w:r>
              <w:t xml:space="preserve">In complying with this we will </w:t>
            </w:r>
            <w:r w:rsidR="6491F491">
              <w:t>self-assess</w:t>
            </w:r>
            <w:r>
              <w:t xml:space="preserve"> our Policies and Procedures </w:t>
            </w:r>
            <w:r w:rsidR="20CEDC7D">
              <w:t>against</w:t>
            </w:r>
            <w:r>
              <w:t xml:space="preserve"> the Code annually. </w:t>
            </w:r>
            <w:r w:rsidR="55BAAA48">
              <w:t xml:space="preserve">At the end of June each year we will produce </w:t>
            </w:r>
            <w:r w:rsidR="3FC63219">
              <w:t>an Annual complaints performance and service improvement report</w:t>
            </w:r>
            <w:r w:rsidR="5435898F">
              <w:t xml:space="preserve">.  This will be </w:t>
            </w:r>
            <w:r w:rsidR="3679B755">
              <w:t>presented at</w:t>
            </w:r>
            <w:r w:rsidR="5435898F">
              <w:t xml:space="preserve"> our Board Meeting and will also be published on our website. </w:t>
            </w:r>
            <w:hyperlink r:id="rId12">
              <w:r w:rsidR="5435898F" w:rsidRPr="71B1FDD8">
                <w:rPr>
                  <w:rStyle w:val="Hyperlink"/>
                </w:rPr>
                <w:t>www.hellensresidential.co.uk</w:t>
              </w:r>
            </w:hyperlink>
            <w:r w:rsidR="49350630">
              <w:t xml:space="preserve"> </w:t>
            </w:r>
          </w:p>
        </w:tc>
      </w:tr>
    </w:tbl>
    <w:p w14:paraId="48FE6EC9" w14:textId="77777777" w:rsidR="00942022" w:rsidRDefault="00942022">
      <w:pPr>
        <w:rPr>
          <w:b/>
          <w:bCs/>
        </w:rPr>
      </w:pPr>
    </w:p>
    <w:p w14:paraId="2D2C7629" w14:textId="77777777" w:rsidR="005A5D69" w:rsidRDefault="005A5D69">
      <w:pPr>
        <w:rPr>
          <w:b/>
          <w:bCs/>
        </w:rPr>
      </w:pPr>
    </w:p>
    <w:p w14:paraId="280D99DA" w14:textId="77777777" w:rsidR="005A5D69" w:rsidRDefault="005A5D69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D616A" w:rsidRPr="00C261AF" w14:paraId="2A4F5209" w14:textId="77777777" w:rsidTr="71B1FDD8">
        <w:tc>
          <w:tcPr>
            <w:tcW w:w="10456" w:type="dxa"/>
            <w:gridSpan w:val="2"/>
          </w:tcPr>
          <w:p w14:paraId="2F174218" w14:textId="33B0EAE4" w:rsidR="004D616A" w:rsidRPr="00301794" w:rsidRDefault="004D616A" w:rsidP="000B643B">
            <w:pPr>
              <w:rPr>
                <w:b/>
                <w:bCs/>
              </w:rPr>
            </w:pPr>
            <w:r w:rsidRPr="00301794">
              <w:rPr>
                <w:b/>
                <w:bCs/>
              </w:rPr>
              <w:t>The Complaints Process</w:t>
            </w:r>
          </w:p>
        </w:tc>
      </w:tr>
      <w:tr w:rsidR="00352D57" w:rsidRPr="00C261AF" w14:paraId="1135D3C5" w14:textId="77777777" w:rsidTr="71B1FDD8">
        <w:tc>
          <w:tcPr>
            <w:tcW w:w="2122" w:type="dxa"/>
          </w:tcPr>
          <w:p w14:paraId="61C27D5E" w14:textId="7CEDD3BE" w:rsidR="00352D57" w:rsidRPr="005A5D69" w:rsidRDefault="00352D57" w:rsidP="000B643B">
            <w:pPr>
              <w:rPr>
                <w:b/>
                <w:bCs/>
              </w:rPr>
            </w:pPr>
            <w:r>
              <w:rPr>
                <w:b/>
                <w:bCs/>
              </w:rPr>
              <w:t>Who Can Make a Complaint</w:t>
            </w:r>
          </w:p>
        </w:tc>
        <w:tc>
          <w:tcPr>
            <w:tcW w:w="8334" w:type="dxa"/>
          </w:tcPr>
          <w:p w14:paraId="2F4781A8" w14:textId="77777777" w:rsidR="00352D57" w:rsidRDefault="00280695" w:rsidP="000B643B">
            <w:r>
              <w:t>We will accept complaints from:</w:t>
            </w:r>
          </w:p>
          <w:p w14:paraId="591CDBB4" w14:textId="1925ADDF" w:rsidR="00280695" w:rsidRDefault="00836AE7" w:rsidP="000B643B">
            <w:r>
              <w:t xml:space="preserve">Any of our </w:t>
            </w:r>
            <w:r w:rsidR="004B655F">
              <w:t xml:space="preserve">existing </w:t>
            </w:r>
            <w:r>
              <w:t>customers</w:t>
            </w:r>
            <w:r w:rsidR="004B655F">
              <w:t xml:space="preserve"> receiving services from us</w:t>
            </w:r>
          </w:p>
          <w:p w14:paraId="3E118822" w14:textId="77777777" w:rsidR="00836AE7" w:rsidRDefault="00836AE7" w:rsidP="000B643B">
            <w:r>
              <w:t>Former tenants (within 12 months)</w:t>
            </w:r>
          </w:p>
          <w:p w14:paraId="767CBE40" w14:textId="3225371A" w:rsidR="004B655F" w:rsidRDefault="004B655F" w:rsidP="000B643B">
            <w:r>
              <w:t xml:space="preserve">Purchasers of sales homes (within </w:t>
            </w:r>
            <w:r w:rsidR="00D26A0D">
              <w:t>6</w:t>
            </w:r>
            <w:r>
              <w:t xml:space="preserve"> months)</w:t>
            </w:r>
          </w:p>
          <w:p w14:paraId="000CEB2D" w14:textId="2D713599" w:rsidR="00836AE7" w:rsidRDefault="00836AE7" w:rsidP="000B643B">
            <w:r>
              <w:t xml:space="preserve">Anyone who has applied for housing with </w:t>
            </w:r>
            <w:r w:rsidR="00BD564C">
              <w:t>us.</w:t>
            </w:r>
          </w:p>
          <w:p w14:paraId="12D1865E" w14:textId="77777777" w:rsidR="002656A7" w:rsidRDefault="002656A7" w:rsidP="000B643B"/>
          <w:p w14:paraId="2553FA9D" w14:textId="24457FB1" w:rsidR="00836AE7" w:rsidRDefault="56351BC0" w:rsidP="000B643B">
            <w:r>
              <w:t xml:space="preserve">With a </w:t>
            </w:r>
            <w:r w:rsidR="32AA343F">
              <w:t>customer's</w:t>
            </w:r>
            <w:r>
              <w:t xml:space="preserve"> consent we will accept complaints on their behalf from:</w:t>
            </w:r>
          </w:p>
          <w:p w14:paraId="4B15D9D3" w14:textId="4229FE2F" w:rsidR="00D26A0D" w:rsidRDefault="00D26A0D" w:rsidP="000B643B">
            <w:r>
              <w:t>A formal representative of the above such as M</w:t>
            </w:r>
            <w:r w:rsidR="006D4F21">
              <w:t>P, Citizens Advice Bureau</w:t>
            </w:r>
          </w:p>
          <w:p w14:paraId="5ADA0384" w14:textId="2A16D8C4" w:rsidR="006D4F21" w:rsidRDefault="006D4F21" w:rsidP="000B643B">
            <w:r>
              <w:t>Advocates such as a social worker</w:t>
            </w:r>
          </w:p>
          <w:p w14:paraId="7D506B6B" w14:textId="605E3C6E" w:rsidR="002B2EBB" w:rsidRPr="00272C35" w:rsidRDefault="002656A7" w:rsidP="000B643B">
            <w:r>
              <w:t>Third parties acting as a representative or a family member</w:t>
            </w:r>
          </w:p>
        </w:tc>
      </w:tr>
      <w:tr w:rsidR="000B643B" w:rsidRPr="00C261AF" w14:paraId="2D271156" w14:textId="77777777" w:rsidTr="71B1FDD8">
        <w:tc>
          <w:tcPr>
            <w:tcW w:w="2122" w:type="dxa"/>
          </w:tcPr>
          <w:p w14:paraId="400AE967" w14:textId="77777777" w:rsidR="000B643B" w:rsidRPr="00C261AF" w:rsidRDefault="000B643B" w:rsidP="000B643B">
            <w:r w:rsidRPr="005A5D69">
              <w:rPr>
                <w:b/>
                <w:bCs/>
              </w:rPr>
              <w:t>How to Make a Complaint</w:t>
            </w:r>
          </w:p>
        </w:tc>
        <w:tc>
          <w:tcPr>
            <w:tcW w:w="8334" w:type="dxa"/>
          </w:tcPr>
          <w:p w14:paraId="7DA8EEDA" w14:textId="77777777" w:rsidR="000B643B" w:rsidRDefault="000B643B" w:rsidP="000B643B">
            <w:r w:rsidRPr="00272C35">
              <w:t>Residents can raise a complaint in any way with any member of staff. All staff are trained in our Complaints Procedure.</w:t>
            </w:r>
          </w:p>
          <w:p w14:paraId="54E02A9D" w14:textId="77777777" w:rsidR="000B643B" w:rsidRDefault="000B643B" w:rsidP="000B643B"/>
          <w:p w14:paraId="36CFA7F8" w14:textId="77777777" w:rsidR="000B643B" w:rsidRDefault="000B643B" w:rsidP="000B643B">
            <w:r>
              <w:t>In person: With any member of our team</w:t>
            </w:r>
          </w:p>
          <w:p w14:paraId="576BB440" w14:textId="77777777" w:rsidR="000B643B" w:rsidRDefault="000B643B" w:rsidP="000B643B">
            <w:r>
              <w:t>Via you Hellens Hub account</w:t>
            </w:r>
          </w:p>
          <w:p w14:paraId="59EEEF50" w14:textId="6E92FD3F" w:rsidR="000B643B" w:rsidRDefault="4ABADBF2" w:rsidP="000B643B">
            <w:r>
              <w:t>By Telephone: 0191 594</w:t>
            </w:r>
            <w:r w:rsidR="1E276FB5">
              <w:t xml:space="preserve"> </w:t>
            </w:r>
            <w:r>
              <w:t>6666</w:t>
            </w:r>
          </w:p>
          <w:p w14:paraId="3E5FB7C4" w14:textId="77777777" w:rsidR="000B643B" w:rsidRDefault="000B643B" w:rsidP="000B643B">
            <w:r>
              <w:t xml:space="preserve">By Email: </w:t>
            </w:r>
            <w:hyperlink r:id="rId13" w:history="1">
              <w:r w:rsidRPr="00F07155">
                <w:rPr>
                  <w:rStyle w:val="Hyperlink"/>
                </w:rPr>
                <w:t>info@hellensresidential.co.uk</w:t>
              </w:r>
            </w:hyperlink>
          </w:p>
          <w:p w14:paraId="79199CA9" w14:textId="77777777" w:rsidR="000B643B" w:rsidRDefault="000B643B" w:rsidP="000B643B">
            <w:r>
              <w:t xml:space="preserve">By website: </w:t>
            </w:r>
            <w:hyperlink r:id="rId14" w:history="1">
              <w:r w:rsidRPr="00F07155">
                <w:rPr>
                  <w:rStyle w:val="Hyperlink"/>
                </w:rPr>
                <w:t>www.hellensresidential.co.uk</w:t>
              </w:r>
            </w:hyperlink>
          </w:p>
          <w:p w14:paraId="669C0404" w14:textId="77777777" w:rsidR="000B643B" w:rsidRDefault="000B643B" w:rsidP="000B643B">
            <w:r>
              <w:t>By Post: Teal House, 10 Teal Farm Way, Washington, Tyne &amp; Wear, NE38 8BG</w:t>
            </w:r>
          </w:p>
          <w:p w14:paraId="0A52FAC7" w14:textId="77777777" w:rsidR="000B643B" w:rsidRDefault="000B643B" w:rsidP="000B643B"/>
          <w:p w14:paraId="2C6B584B" w14:textId="77777777" w:rsidR="000B643B" w:rsidRPr="00272C35" w:rsidRDefault="000B643B" w:rsidP="000B643B">
            <w:r>
              <w:t xml:space="preserve">Please note that we do not have the facility to accept complaints via our Out of Hours emergency response line. </w:t>
            </w:r>
          </w:p>
        </w:tc>
      </w:tr>
      <w:tr w:rsidR="000B643B" w:rsidRPr="00C261AF" w14:paraId="15CD1D1E" w14:textId="77777777" w:rsidTr="71B1FDD8">
        <w:tc>
          <w:tcPr>
            <w:tcW w:w="2122" w:type="dxa"/>
          </w:tcPr>
          <w:p w14:paraId="4ED0CCC9" w14:textId="2676F013" w:rsidR="000B643B" w:rsidRPr="00BD2CE9" w:rsidRDefault="00BD2CE9" w:rsidP="000B643B">
            <w:pPr>
              <w:rPr>
                <w:b/>
                <w:bCs/>
              </w:rPr>
            </w:pPr>
            <w:r w:rsidRPr="00BD2CE9">
              <w:rPr>
                <w:b/>
                <w:bCs/>
              </w:rPr>
              <w:t>Complaint Handling</w:t>
            </w:r>
          </w:p>
        </w:tc>
        <w:tc>
          <w:tcPr>
            <w:tcW w:w="8334" w:type="dxa"/>
          </w:tcPr>
          <w:p w14:paraId="3B4D0BDE" w14:textId="276F1329" w:rsidR="000B643B" w:rsidRPr="00C261AF" w:rsidRDefault="00A50815" w:rsidP="000B643B">
            <w:r>
              <w:t xml:space="preserve">When we receive a complaint and </w:t>
            </w:r>
            <w:r w:rsidR="00BB56FF">
              <w:t xml:space="preserve">at every stage of the complaint we will provide clear guidance. We will keep a full record of the complaint, our response and correspondence with customers. </w:t>
            </w:r>
          </w:p>
        </w:tc>
      </w:tr>
      <w:tr w:rsidR="000B643B" w:rsidRPr="00C261AF" w14:paraId="78A277E7" w14:textId="77777777" w:rsidTr="71B1FDD8">
        <w:tc>
          <w:tcPr>
            <w:tcW w:w="2122" w:type="dxa"/>
          </w:tcPr>
          <w:p w14:paraId="78E2B6BA" w14:textId="77CC1D1B" w:rsidR="000B643B" w:rsidRPr="00620E6F" w:rsidRDefault="00620E6F" w:rsidP="000B643B">
            <w:pPr>
              <w:rPr>
                <w:b/>
                <w:bCs/>
              </w:rPr>
            </w:pPr>
            <w:r w:rsidRPr="00620E6F">
              <w:rPr>
                <w:b/>
                <w:bCs/>
              </w:rPr>
              <w:t xml:space="preserve">Responding: </w:t>
            </w:r>
          </w:p>
        </w:tc>
        <w:tc>
          <w:tcPr>
            <w:tcW w:w="8334" w:type="dxa"/>
          </w:tcPr>
          <w:p w14:paraId="1BC1E608" w14:textId="2C116B6E" w:rsidR="000B643B" w:rsidRPr="00C261AF" w:rsidRDefault="000B643B" w:rsidP="000B643B">
            <w:pPr>
              <w:rPr>
                <w:i/>
                <w:iCs/>
              </w:rPr>
            </w:pPr>
          </w:p>
        </w:tc>
      </w:tr>
      <w:tr w:rsidR="000B643B" w:rsidRPr="00C261AF" w14:paraId="3C11AAEA" w14:textId="77777777" w:rsidTr="71B1FDD8">
        <w:tc>
          <w:tcPr>
            <w:tcW w:w="2122" w:type="dxa"/>
          </w:tcPr>
          <w:p w14:paraId="0BDEBF33" w14:textId="57F530FA" w:rsidR="000B643B" w:rsidRPr="00C261AF" w:rsidRDefault="002D3703" w:rsidP="000B643B">
            <w:r w:rsidRPr="00620E6F">
              <w:rPr>
                <w:b/>
                <w:bCs/>
              </w:rPr>
              <w:t>Stage One</w:t>
            </w:r>
          </w:p>
        </w:tc>
        <w:tc>
          <w:tcPr>
            <w:tcW w:w="8334" w:type="dxa"/>
          </w:tcPr>
          <w:p w14:paraId="5C808E3E" w14:textId="77777777" w:rsidR="000B643B" w:rsidRDefault="00C73771" w:rsidP="000B643B">
            <w:r>
              <w:t>This is the receipt of an initial complaint.</w:t>
            </w:r>
          </w:p>
          <w:p w14:paraId="66D23115" w14:textId="77777777" w:rsidR="00C73771" w:rsidRDefault="00C73771" w:rsidP="000B643B">
            <w:r>
              <w:t>We will acknowledge the complaint within 2 working days.</w:t>
            </w:r>
          </w:p>
          <w:p w14:paraId="7E2B046D" w14:textId="77777777" w:rsidR="00C73771" w:rsidRDefault="00C73771" w:rsidP="000B643B">
            <w:r>
              <w:t>We will aim to resolve all complaints within 10 working days.</w:t>
            </w:r>
          </w:p>
          <w:p w14:paraId="675B1C38" w14:textId="55FAD03E" w:rsidR="00A43572" w:rsidRDefault="04ADBCBD" w:rsidP="000B643B">
            <w:r>
              <w:t>We will contact customers to listen to their complaint and the details around it</w:t>
            </w:r>
            <w:r w:rsidR="26959F17">
              <w:t xml:space="preserve">. </w:t>
            </w:r>
            <w:r w:rsidR="52C99F9E">
              <w:t>We will discuss the complaint and the outcome that the customer is seeking.</w:t>
            </w:r>
          </w:p>
          <w:p w14:paraId="6A948719" w14:textId="77777777" w:rsidR="00141297" w:rsidRDefault="00FB56F3" w:rsidP="000B643B">
            <w:r>
              <w:t xml:space="preserve">If the complaint is complex and the 10 days is not </w:t>
            </w:r>
            <w:r w:rsidR="00B64F4B">
              <w:t>achievable,</w:t>
            </w:r>
            <w:r>
              <w:t xml:space="preserve"> we will contact the </w:t>
            </w:r>
            <w:r w:rsidR="00D162EA">
              <w:t>customer to agree a revised timescale.</w:t>
            </w:r>
          </w:p>
          <w:p w14:paraId="10E2F865" w14:textId="212CE61A" w:rsidR="00D162EA" w:rsidRDefault="009B6DE6" w:rsidP="000B643B">
            <w:r>
              <w:t xml:space="preserve">In the case of a complex </w:t>
            </w:r>
            <w:r w:rsidR="00B22D1B">
              <w:t>case,</w:t>
            </w:r>
            <w:r>
              <w:t xml:space="preserve"> w</w:t>
            </w:r>
            <w:r w:rsidR="00D162EA">
              <w:t xml:space="preserve">e will keep the customer updated at least once a week </w:t>
            </w:r>
            <w:r>
              <w:t>as to the progress of the investigation.</w:t>
            </w:r>
          </w:p>
          <w:p w14:paraId="6F57012D" w14:textId="4C239519" w:rsidR="000B5C9C" w:rsidRDefault="31A444CA" w:rsidP="000B643B">
            <w:r>
              <w:t xml:space="preserve">If the customer is unhappy for us to extend the </w:t>
            </w:r>
            <w:r w:rsidR="39A855D6">
              <w:t>complaint,</w:t>
            </w:r>
            <w:r>
              <w:t xml:space="preserve"> then we will close the compl</w:t>
            </w:r>
            <w:r w:rsidR="45ECAED8">
              <w:t>ai</w:t>
            </w:r>
            <w:r>
              <w:t>nt and provide our findings th</w:t>
            </w:r>
            <w:r w:rsidR="39A855D6">
              <w:t>us far.</w:t>
            </w:r>
          </w:p>
          <w:p w14:paraId="2E672B2F" w14:textId="77777777" w:rsidR="00B22D1B" w:rsidRDefault="00B22D1B" w:rsidP="000B643B">
            <w:r>
              <w:t>We will confirm in writing the outcome</w:t>
            </w:r>
            <w:r w:rsidR="005B6229">
              <w:t xml:space="preserve"> of the complaints process.</w:t>
            </w:r>
          </w:p>
          <w:p w14:paraId="7B59B8C0" w14:textId="20D1D044" w:rsidR="005B6229" w:rsidRPr="00C261AF" w:rsidRDefault="005B6229" w:rsidP="000B643B">
            <w:r>
              <w:t xml:space="preserve">We will provide </w:t>
            </w:r>
            <w:r w:rsidR="00FD47D2">
              <w:t>details</w:t>
            </w:r>
            <w:r>
              <w:t xml:space="preserve"> of next steps should the customer feel that the response has not resolved the complaint.</w:t>
            </w:r>
          </w:p>
        </w:tc>
      </w:tr>
      <w:tr w:rsidR="000B643B" w:rsidRPr="00C261AF" w14:paraId="5474F9BC" w14:textId="77777777" w:rsidTr="71B1FDD8">
        <w:tc>
          <w:tcPr>
            <w:tcW w:w="2122" w:type="dxa"/>
          </w:tcPr>
          <w:p w14:paraId="0CD6B4F1" w14:textId="129201F3" w:rsidR="000B643B" w:rsidRPr="00C261AF" w:rsidRDefault="002D3703" w:rsidP="000B643B">
            <w:r w:rsidRPr="00620E6F">
              <w:rPr>
                <w:b/>
                <w:bCs/>
              </w:rPr>
              <w:t xml:space="preserve">Stage </w:t>
            </w:r>
            <w:r w:rsidR="007520F7">
              <w:rPr>
                <w:b/>
                <w:bCs/>
              </w:rPr>
              <w:t xml:space="preserve">One Complaints </w:t>
            </w:r>
            <w:r w:rsidR="00F873DF">
              <w:rPr>
                <w:b/>
                <w:bCs/>
              </w:rPr>
              <w:t>Response</w:t>
            </w:r>
          </w:p>
        </w:tc>
        <w:tc>
          <w:tcPr>
            <w:tcW w:w="8334" w:type="dxa"/>
          </w:tcPr>
          <w:p w14:paraId="78031595" w14:textId="31F78A02" w:rsidR="000B643B" w:rsidRDefault="401CA724" w:rsidP="000B643B">
            <w:pPr>
              <w:rPr>
                <w:color w:val="00B050"/>
              </w:rPr>
            </w:pPr>
            <w:r>
              <w:t>The response will include the</w:t>
            </w:r>
            <w:r w:rsidR="36DEF3FF">
              <w:t xml:space="preserve"> following:</w:t>
            </w:r>
          </w:p>
          <w:p w14:paraId="5FE02A20" w14:textId="7A84BD8A" w:rsidR="00156EDC" w:rsidRDefault="00156EDC" w:rsidP="000B643B">
            <w:r>
              <w:t>The complaint stages</w:t>
            </w:r>
          </w:p>
          <w:p w14:paraId="6289BDBD" w14:textId="77777777" w:rsidR="00156EDC" w:rsidRDefault="00156EDC" w:rsidP="000B643B">
            <w:r>
              <w:t>The complaint definition</w:t>
            </w:r>
          </w:p>
          <w:p w14:paraId="1BD0F823" w14:textId="77777777" w:rsidR="00156EDC" w:rsidRDefault="00086CD5" w:rsidP="000B643B">
            <w:r>
              <w:t>The decision on the complaint</w:t>
            </w:r>
          </w:p>
          <w:p w14:paraId="74F09154" w14:textId="77777777" w:rsidR="00086CD5" w:rsidRDefault="00086CD5" w:rsidP="000B643B">
            <w:r>
              <w:t>The reasons for any decisions made</w:t>
            </w:r>
          </w:p>
          <w:p w14:paraId="12718714" w14:textId="77777777" w:rsidR="00086CD5" w:rsidRDefault="00086CD5" w:rsidP="000B643B">
            <w:r>
              <w:t>The details of any remedy</w:t>
            </w:r>
            <w:r w:rsidR="00A462CA">
              <w:t xml:space="preserve"> offered to put things right</w:t>
            </w:r>
          </w:p>
          <w:p w14:paraId="344B2E5C" w14:textId="77777777" w:rsidR="00A462CA" w:rsidRDefault="00A462CA" w:rsidP="000B643B">
            <w:r>
              <w:t>Details of any outstanding actions and timescales for their completion</w:t>
            </w:r>
          </w:p>
          <w:p w14:paraId="0442399E" w14:textId="77777777" w:rsidR="00A462CA" w:rsidRDefault="00A462CA" w:rsidP="000B643B">
            <w:r>
              <w:t>Details of how to escalate the matter to stage 2</w:t>
            </w:r>
          </w:p>
          <w:p w14:paraId="209A2472" w14:textId="4FF37663" w:rsidR="00A462CA" w:rsidRPr="002011E4" w:rsidRDefault="004D616A" w:rsidP="000B643B">
            <w:r>
              <w:t>The right to seek advice from the Housing Ombudsman and their contact details.</w:t>
            </w:r>
          </w:p>
        </w:tc>
      </w:tr>
      <w:tr w:rsidR="00424E47" w:rsidRPr="00C261AF" w14:paraId="6C441D4A" w14:textId="77777777" w:rsidTr="71B1FDD8">
        <w:tc>
          <w:tcPr>
            <w:tcW w:w="2122" w:type="dxa"/>
          </w:tcPr>
          <w:p w14:paraId="74678986" w14:textId="1B422A82" w:rsidR="00424E47" w:rsidRPr="00620E6F" w:rsidRDefault="00424E47" w:rsidP="000B643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Stage Two</w:t>
            </w:r>
          </w:p>
        </w:tc>
        <w:tc>
          <w:tcPr>
            <w:tcW w:w="8334" w:type="dxa"/>
          </w:tcPr>
          <w:p w14:paraId="02C998EC" w14:textId="5C828ACA" w:rsidR="004E373D" w:rsidRDefault="5E9ACCD7" w:rsidP="000B643B">
            <w:r>
              <w:t xml:space="preserve">We expect most complaints to be resolved at Stage One. </w:t>
            </w:r>
            <w:r w:rsidR="4CBB0C8F">
              <w:t>However,</w:t>
            </w:r>
            <w:r>
              <w:t xml:space="preserve"> if the customer is not satisfied then they are able to escalate the matter to Stage Two.</w:t>
            </w:r>
          </w:p>
          <w:p w14:paraId="5193CDE4" w14:textId="77777777" w:rsidR="00424E47" w:rsidRDefault="004E373D" w:rsidP="000B643B">
            <w:r>
              <w:t xml:space="preserve">This is a process whereby the initial complaint will be reviewed by </w:t>
            </w:r>
            <w:r w:rsidR="000D77EA">
              <w:t>another</w:t>
            </w:r>
            <w:r>
              <w:t xml:space="preserve"> member of staff.</w:t>
            </w:r>
            <w:r w:rsidR="00A0120C" w:rsidRPr="004E373D">
              <w:t xml:space="preserve"> </w:t>
            </w:r>
          </w:p>
          <w:p w14:paraId="276A9CB8" w14:textId="77777777" w:rsidR="00B35B27" w:rsidRDefault="00DF5507" w:rsidP="000B643B">
            <w:r>
              <w:t>A request for this escalation must be made within 10 days of receipt of the Stage 1 response.</w:t>
            </w:r>
            <w:r w:rsidR="002D7CE9">
              <w:t xml:space="preserve"> Any request after this date will be considered on its merits.</w:t>
            </w:r>
          </w:p>
          <w:p w14:paraId="45C0B228" w14:textId="60833652" w:rsidR="007C47CB" w:rsidRDefault="007C47CB" w:rsidP="000B643B">
            <w:r>
              <w:t xml:space="preserve">We will acknowledge </w:t>
            </w:r>
            <w:r w:rsidR="004E199A">
              <w:t>the escalation within 2 working days.</w:t>
            </w:r>
          </w:p>
          <w:p w14:paraId="263C4BBE" w14:textId="77777777" w:rsidR="002D7CE9" w:rsidRDefault="00F1569D" w:rsidP="000B643B">
            <w:r>
              <w:t>We will contact the customer to listen and understand the outstanding issues.</w:t>
            </w:r>
          </w:p>
          <w:p w14:paraId="07F52B1E" w14:textId="77777777" w:rsidR="00F1569D" w:rsidRDefault="00F1569D" w:rsidP="000B643B">
            <w:r>
              <w:t>All Stage 2 responses are approved by a Director.</w:t>
            </w:r>
          </w:p>
          <w:p w14:paraId="639AD4C3" w14:textId="77777777" w:rsidR="00715BB4" w:rsidRDefault="00715BB4" w:rsidP="000B643B">
            <w:r>
              <w:t>We aim to provide a full response within 10 working days.</w:t>
            </w:r>
          </w:p>
          <w:p w14:paraId="45E12CA2" w14:textId="77777777" w:rsidR="00715BB4" w:rsidRDefault="00715BB4" w:rsidP="00715BB4">
            <w:r>
              <w:t>If the complaint is complex and the 10 days is not achievable, we will contact the customer to agree a revised timescale.</w:t>
            </w:r>
          </w:p>
          <w:p w14:paraId="6A7A1CFD" w14:textId="77777777" w:rsidR="00715BB4" w:rsidRDefault="00715BB4" w:rsidP="00715BB4">
            <w:r>
              <w:t>In the case of a complex case, we will keep the customer updated at least once a week as to the progress of the investigation.</w:t>
            </w:r>
          </w:p>
          <w:p w14:paraId="69B70374" w14:textId="3B138DFE" w:rsidR="00715BB4" w:rsidRDefault="66B664F2" w:rsidP="00715BB4">
            <w:r>
              <w:t xml:space="preserve">If the customer is unhappy for us to extend the </w:t>
            </w:r>
            <w:r w:rsidR="5F0CFC30">
              <w:t>timescales,</w:t>
            </w:r>
            <w:r w:rsidR="3F5FB151">
              <w:t xml:space="preserve"> then we will provide the customer with the Housing Ombudsman details.</w:t>
            </w:r>
          </w:p>
          <w:p w14:paraId="4313DE4E" w14:textId="2E129B2B" w:rsidR="00715BB4" w:rsidRPr="00B35B27" w:rsidRDefault="002541F4" w:rsidP="002541F4">
            <w:r>
              <w:t>We will confirm in writing the outcome of the review.</w:t>
            </w:r>
          </w:p>
        </w:tc>
      </w:tr>
      <w:tr w:rsidR="002541F4" w:rsidRPr="00C261AF" w14:paraId="3DFAA636" w14:textId="77777777" w:rsidTr="71B1FDD8">
        <w:tc>
          <w:tcPr>
            <w:tcW w:w="2122" w:type="dxa"/>
          </w:tcPr>
          <w:p w14:paraId="594397EA" w14:textId="58E5B6D2" w:rsidR="002541F4" w:rsidRDefault="002541F4" w:rsidP="002541F4">
            <w:pPr>
              <w:rPr>
                <w:b/>
                <w:bCs/>
              </w:rPr>
            </w:pPr>
            <w:r w:rsidRPr="00620E6F">
              <w:rPr>
                <w:b/>
                <w:bCs/>
              </w:rPr>
              <w:t xml:space="preserve">Stage </w:t>
            </w:r>
            <w:r>
              <w:rPr>
                <w:b/>
                <w:bCs/>
              </w:rPr>
              <w:t xml:space="preserve">Two </w:t>
            </w:r>
            <w:r w:rsidR="005D3DF6">
              <w:rPr>
                <w:b/>
                <w:bCs/>
              </w:rPr>
              <w:t xml:space="preserve">Review </w:t>
            </w:r>
            <w:r>
              <w:rPr>
                <w:b/>
                <w:bCs/>
              </w:rPr>
              <w:t>Response</w:t>
            </w:r>
          </w:p>
        </w:tc>
        <w:tc>
          <w:tcPr>
            <w:tcW w:w="8334" w:type="dxa"/>
          </w:tcPr>
          <w:p w14:paraId="32EC00A7" w14:textId="77777777" w:rsidR="002541F4" w:rsidRDefault="002541F4" w:rsidP="002541F4">
            <w:pPr>
              <w:rPr>
                <w:color w:val="00B050"/>
              </w:rPr>
            </w:pPr>
            <w:r w:rsidRPr="00C261AF">
              <w:rPr>
                <w:i/>
                <w:iCs/>
                <w:color w:val="00B050"/>
              </w:rPr>
              <w:t xml:space="preserve"> </w:t>
            </w:r>
            <w:r w:rsidRPr="00424E47">
              <w:t>The response will include the following:</w:t>
            </w:r>
          </w:p>
          <w:p w14:paraId="22E1CED3" w14:textId="4F98C1DB" w:rsidR="002541F4" w:rsidRDefault="52A42D02" w:rsidP="002541F4">
            <w:r>
              <w:t xml:space="preserve">The complaint </w:t>
            </w:r>
            <w:r w:rsidR="41B4384D">
              <w:t>stages</w:t>
            </w:r>
          </w:p>
          <w:p w14:paraId="4BC84B6B" w14:textId="77777777" w:rsidR="002541F4" w:rsidRDefault="002541F4" w:rsidP="002541F4">
            <w:r>
              <w:t>The complaint definition</w:t>
            </w:r>
          </w:p>
          <w:p w14:paraId="5E022EBF" w14:textId="2B201F20" w:rsidR="002541F4" w:rsidRDefault="00BC42CD" w:rsidP="002541F4">
            <w:r>
              <w:t>Outcome of investigation</w:t>
            </w:r>
          </w:p>
          <w:p w14:paraId="14C83E4A" w14:textId="30612A79" w:rsidR="002541F4" w:rsidRDefault="002541F4" w:rsidP="002541F4">
            <w:r>
              <w:t>The reasons for any decisions made</w:t>
            </w:r>
            <w:r w:rsidR="00BC42CD">
              <w:t xml:space="preserve"> including policy, law and good practice</w:t>
            </w:r>
          </w:p>
          <w:p w14:paraId="610A5BBF" w14:textId="77777777" w:rsidR="002541F4" w:rsidRDefault="002541F4" w:rsidP="002541F4">
            <w:r>
              <w:t>The details of any remedy offered to put things right</w:t>
            </w:r>
          </w:p>
          <w:p w14:paraId="656E976F" w14:textId="64244C34" w:rsidR="002541F4" w:rsidRDefault="002541F4" w:rsidP="002541F4">
            <w:r>
              <w:t xml:space="preserve">Details of any outstanding </w:t>
            </w:r>
            <w:r w:rsidR="009973D6">
              <w:t>outcomes</w:t>
            </w:r>
            <w:r>
              <w:t xml:space="preserve"> and timescales for their completion</w:t>
            </w:r>
          </w:p>
          <w:p w14:paraId="5D3B73A1" w14:textId="253ECA52" w:rsidR="00257492" w:rsidRDefault="00257492" w:rsidP="002541F4">
            <w:r>
              <w:t>This will be our final response.</w:t>
            </w:r>
          </w:p>
          <w:p w14:paraId="1127C699" w14:textId="1580F622" w:rsidR="002541F4" w:rsidRDefault="002541F4" w:rsidP="002541F4">
            <w:r>
              <w:t xml:space="preserve">The right to </w:t>
            </w:r>
            <w:r w:rsidR="009973D6">
              <w:t xml:space="preserve">escalate to </w:t>
            </w:r>
            <w:r>
              <w:t>the Housing Ombudsman</w:t>
            </w:r>
            <w:r w:rsidR="000558FF">
              <w:t xml:space="preserve"> if still dissatisfied</w:t>
            </w:r>
            <w:r>
              <w:t xml:space="preserve"> and their contact details.</w:t>
            </w:r>
          </w:p>
        </w:tc>
      </w:tr>
    </w:tbl>
    <w:p w14:paraId="338C3E87" w14:textId="77777777" w:rsidR="00942022" w:rsidRPr="00C261AF" w:rsidRDefault="0094202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4D2E" w:rsidRPr="00C261AF" w14:paraId="58811B96" w14:textId="77777777" w:rsidTr="71B1FDD8">
        <w:tc>
          <w:tcPr>
            <w:tcW w:w="10456" w:type="dxa"/>
          </w:tcPr>
          <w:p w14:paraId="236E4606" w14:textId="78E388E0" w:rsidR="00FF4D2E" w:rsidRPr="00C261AF" w:rsidRDefault="004A7332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5D561F">
              <w:rPr>
                <w:b/>
                <w:bCs/>
              </w:rPr>
              <w:t>xclusions</w:t>
            </w:r>
          </w:p>
        </w:tc>
      </w:tr>
      <w:tr w:rsidR="00DA57F9" w:rsidRPr="00C261AF" w14:paraId="7B70F7E4" w14:textId="77777777" w:rsidTr="71B1FDD8">
        <w:tc>
          <w:tcPr>
            <w:tcW w:w="10456" w:type="dxa"/>
          </w:tcPr>
          <w:p w14:paraId="3F778BF3" w14:textId="222CB9DD" w:rsidR="00DA57F9" w:rsidRDefault="6C98C934">
            <w:r>
              <w:t xml:space="preserve">We will have a first </w:t>
            </w:r>
            <w:r w:rsidR="09A6B6E5">
              <w:t>response</w:t>
            </w:r>
            <w:r>
              <w:t xml:space="preserve"> to always accept a complaint</w:t>
            </w:r>
            <w:r w:rsidR="67A451BE">
              <w:t xml:space="preserve">. </w:t>
            </w:r>
            <w:r w:rsidR="09A6B6E5">
              <w:t>However,</w:t>
            </w:r>
            <w:r>
              <w:t xml:space="preserve"> there are some instances where w</w:t>
            </w:r>
            <w:r w:rsidR="09A6B6E5">
              <w:t>e will not accept a complaint:</w:t>
            </w:r>
          </w:p>
          <w:p w14:paraId="592B0070" w14:textId="19B2E2D9" w:rsidR="00A50BB3" w:rsidRDefault="00842BA0">
            <w:r>
              <w:t>When the incident occurred over 12 months from the date the complaint is made (unless health &amp; safety or safeguarding issue)</w:t>
            </w:r>
          </w:p>
          <w:p w14:paraId="064F73ED" w14:textId="7E776F12" w:rsidR="009B28F7" w:rsidRDefault="009B28F7">
            <w:r>
              <w:t>When repeated complaints are made about the same or a related matter which has already been through our full complaints process</w:t>
            </w:r>
          </w:p>
          <w:p w14:paraId="0F526C91" w14:textId="4BA8395D" w:rsidR="009B28F7" w:rsidRDefault="00A347B2">
            <w:r>
              <w:t>Where legal action / proceedings are already underway against Hellens Residential (</w:t>
            </w:r>
            <w:r w:rsidR="000C144B">
              <w:t>The Claim form / particulars of claim has been filed at court)</w:t>
            </w:r>
          </w:p>
          <w:p w14:paraId="0D2D6548" w14:textId="180B1782" w:rsidR="000C144B" w:rsidRDefault="000C144B">
            <w:r>
              <w:t>When the complaint is referring to breaches of tenancy such as anti-social behaviour</w:t>
            </w:r>
            <w:r w:rsidR="00C40BEB">
              <w:t>. The complaint can only be about the handling of the situation.</w:t>
            </w:r>
          </w:p>
          <w:p w14:paraId="15E39A96" w14:textId="3BEC2B27" w:rsidR="00A50BB3" w:rsidRDefault="004402D0">
            <w:r>
              <w:t xml:space="preserve">On the rare occasions where complaints </w:t>
            </w:r>
            <w:r w:rsidR="001B5696">
              <w:t>that are made are deemed as vexatious. Please refer to our Unreasonable Customer Behaviour Policy for further information</w:t>
            </w:r>
            <w:r w:rsidR="00D65A4B">
              <w:t>.</w:t>
            </w:r>
          </w:p>
          <w:p w14:paraId="294C9EB3" w14:textId="3B2D105F" w:rsidR="00A50BB3" w:rsidRPr="00C261AF" w:rsidRDefault="0D46569C">
            <w:r>
              <w:t xml:space="preserve">If we exclude a </w:t>
            </w:r>
            <w:r w:rsidR="4723D5ED">
              <w:t>complaint,</w:t>
            </w:r>
            <w:r>
              <w:t xml:space="preserve"> we will set out our reasons in writing and provide details for the Housing Ombudsman</w:t>
            </w:r>
            <w:r w:rsidR="0BD657A5">
              <w:t>.</w:t>
            </w:r>
          </w:p>
        </w:tc>
      </w:tr>
      <w:tr w:rsidR="00BF2145" w:rsidRPr="00C261AF" w14:paraId="67CF00AE" w14:textId="77777777" w:rsidTr="71B1FDD8">
        <w:tc>
          <w:tcPr>
            <w:tcW w:w="10456" w:type="dxa"/>
          </w:tcPr>
          <w:p w14:paraId="13275AB1" w14:textId="4BDCCFDD" w:rsidR="00BF2145" w:rsidRPr="005D561F" w:rsidRDefault="005D561F" w:rsidP="00392D65">
            <w:pPr>
              <w:rPr>
                <w:b/>
                <w:bCs/>
              </w:rPr>
            </w:pPr>
            <w:r w:rsidRPr="005D561F">
              <w:rPr>
                <w:b/>
                <w:bCs/>
              </w:rPr>
              <w:t>What you can Expect from Hellens Residential</w:t>
            </w:r>
          </w:p>
        </w:tc>
      </w:tr>
      <w:tr w:rsidR="00066606" w:rsidRPr="00C261AF" w14:paraId="469BB70F" w14:textId="77777777" w:rsidTr="71B1FDD8">
        <w:tc>
          <w:tcPr>
            <w:tcW w:w="10456" w:type="dxa"/>
          </w:tcPr>
          <w:p w14:paraId="4EBEAC15" w14:textId="3770AC02" w:rsidR="00BC1788" w:rsidRDefault="00B61A24" w:rsidP="00103ACC">
            <w:r>
              <w:t>We will believe the customer at first point of contact</w:t>
            </w:r>
          </w:p>
          <w:p w14:paraId="25F70E08" w14:textId="161F9819" w:rsidR="0036078B" w:rsidRDefault="0036078B" w:rsidP="00103ACC">
            <w:r>
              <w:t>We aim to resolve any issues at first point of contact</w:t>
            </w:r>
          </w:p>
          <w:p w14:paraId="1628CEC4" w14:textId="77777777" w:rsidR="00B61A24" w:rsidRDefault="00B61A24" w:rsidP="00103ACC">
            <w:r>
              <w:t>We will ask what remedy the customer is seeking at first point of contact</w:t>
            </w:r>
          </w:p>
          <w:p w14:paraId="4A34DC68" w14:textId="77777777" w:rsidR="0025000F" w:rsidRDefault="0025000F" w:rsidP="00103ACC">
            <w:r>
              <w:t xml:space="preserve">We ensure that whoever receives the complaint follows it through to the end of the process or </w:t>
            </w:r>
            <w:r w:rsidR="00EB273E">
              <w:t xml:space="preserve">handover to a person who can, keeping the customer informed of the </w:t>
            </w:r>
            <w:r w:rsidR="00470276">
              <w:t>handover</w:t>
            </w:r>
          </w:p>
          <w:p w14:paraId="3041A5DD" w14:textId="77777777" w:rsidR="00470276" w:rsidRDefault="00637ECE" w:rsidP="00103ACC">
            <w:r>
              <w:t>We communicate and update customers as appropriate to that individual customer</w:t>
            </w:r>
          </w:p>
          <w:p w14:paraId="1693FE9E" w14:textId="088D86B7" w:rsidR="00637ECE" w:rsidRPr="00C261AF" w:rsidRDefault="0036078B" w:rsidP="00103ACC">
            <w:r>
              <w:t>We will use the learning from complaints to improve our services</w:t>
            </w:r>
          </w:p>
        </w:tc>
      </w:tr>
    </w:tbl>
    <w:p w14:paraId="49D68582" w14:textId="77777777" w:rsidR="00FF4D2E" w:rsidRPr="00C261AF" w:rsidRDefault="00FF4D2E" w:rsidP="00544F82">
      <w:pPr>
        <w:rPr>
          <w:b/>
          <w:bCs/>
        </w:rPr>
      </w:pPr>
    </w:p>
    <w:sectPr w:rsidR="00FF4D2E" w:rsidRPr="00C261AF" w:rsidSect="00412496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E4593" w14:textId="77777777" w:rsidR="00D61CAB" w:rsidRDefault="00D61CAB" w:rsidP="00895CC2">
      <w:pPr>
        <w:spacing w:after="0" w:line="240" w:lineRule="auto"/>
      </w:pPr>
      <w:r>
        <w:separator/>
      </w:r>
    </w:p>
  </w:endnote>
  <w:endnote w:type="continuationSeparator" w:id="0">
    <w:p w14:paraId="2FFE6CAE" w14:textId="77777777" w:rsidR="00D61CAB" w:rsidRDefault="00D61CAB" w:rsidP="0089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F6130" w14:textId="77777777" w:rsidR="00C14A5B" w:rsidRPr="00C14A5B" w:rsidRDefault="00C14A5B">
    <w:pPr>
      <w:pStyle w:val="Footer"/>
      <w:jc w:val="center"/>
    </w:pPr>
    <w:r w:rsidRPr="00C14A5B">
      <w:t xml:space="preserve">Page </w:t>
    </w:r>
    <w:r w:rsidRPr="00C14A5B">
      <w:fldChar w:fldCharType="begin"/>
    </w:r>
    <w:r w:rsidRPr="00C14A5B">
      <w:instrText xml:space="preserve"> PAGE  \* Arabic  \* MERGEFORMAT </w:instrText>
    </w:r>
    <w:r w:rsidRPr="00C14A5B">
      <w:fldChar w:fldCharType="separate"/>
    </w:r>
    <w:r w:rsidRPr="00C14A5B">
      <w:rPr>
        <w:noProof/>
      </w:rPr>
      <w:t>2</w:t>
    </w:r>
    <w:r w:rsidRPr="00C14A5B">
      <w:fldChar w:fldCharType="end"/>
    </w:r>
    <w:r w:rsidRPr="00C14A5B">
      <w:t xml:space="preserve"> of </w:t>
    </w:r>
    <w:fldSimple w:instr="NUMPAGES  \* Arabic  \* MERGEFORMAT">
      <w:r w:rsidRPr="00C14A5B">
        <w:rPr>
          <w:noProof/>
        </w:rPr>
        <w:t>2</w:t>
      </w:r>
    </w:fldSimple>
  </w:p>
  <w:p w14:paraId="40C54079" w14:textId="77777777" w:rsidR="00C14A5B" w:rsidRDefault="00C14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ECBCA" w14:textId="77777777" w:rsidR="00D61CAB" w:rsidRDefault="00D61CAB" w:rsidP="00895CC2">
      <w:pPr>
        <w:spacing w:after="0" w:line="240" w:lineRule="auto"/>
      </w:pPr>
      <w:r>
        <w:separator/>
      </w:r>
    </w:p>
  </w:footnote>
  <w:footnote w:type="continuationSeparator" w:id="0">
    <w:p w14:paraId="44E1CE7B" w14:textId="77777777" w:rsidR="00D61CAB" w:rsidRDefault="00D61CAB" w:rsidP="0089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E97132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32"/>
      <w:gridCol w:w="9834"/>
    </w:tblGrid>
    <w:tr w:rsidR="00895CC2" w14:paraId="2768414D" w14:textId="77777777" w:rsidTr="00895CC2">
      <w:trPr>
        <w:jc w:val="right"/>
      </w:trPr>
      <w:tc>
        <w:tcPr>
          <w:tcW w:w="0" w:type="auto"/>
          <w:shd w:val="clear" w:color="auto" w:fill="00B050"/>
          <w:vAlign w:val="center"/>
        </w:tcPr>
        <w:p w14:paraId="69B789F9" w14:textId="77777777" w:rsidR="00895CC2" w:rsidRDefault="00895CC2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00B050"/>
          <w:vAlign w:val="center"/>
        </w:tcPr>
        <w:p w14:paraId="4134F358" w14:textId="3E929C6D" w:rsidR="00895CC2" w:rsidRDefault="00895CC2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F7F004D679E640BB9CBE0A951428E64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52B16">
                <w:rPr>
                  <w:caps/>
                  <w:color w:val="FFFFFF" w:themeColor="background1"/>
                </w:rPr>
                <w:t>CUSTOMERS: Complaints policy</w:t>
              </w:r>
            </w:sdtContent>
          </w:sdt>
        </w:p>
      </w:tc>
    </w:tr>
  </w:tbl>
  <w:p w14:paraId="20ABD1D8" w14:textId="77777777" w:rsidR="00895CC2" w:rsidRDefault="00895C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71"/>
    <w:rsid w:val="00021850"/>
    <w:rsid w:val="00036B5E"/>
    <w:rsid w:val="000406B2"/>
    <w:rsid w:val="00043CCB"/>
    <w:rsid w:val="000558FF"/>
    <w:rsid w:val="00066606"/>
    <w:rsid w:val="000727F1"/>
    <w:rsid w:val="000814A6"/>
    <w:rsid w:val="00086CD5"/>
    <w:rsid w:val="00091F50"/>
    <w:rsid w:val="00097B26"/>
    <w:rsid w:val="000B1D8C"/>
    <w:rsid w:val="000B5C9C"/>
    <w:rsid w:val="000B643B"/>
    <w:rsid w:val="000B6C61"/>
    <w:rsid w:val="000C144B"/>
    <w:rsid w:val="000D1A13"/>
    <w:rsid w:val="000D77EA"/>
    <w:rsid w:val="00103ACC"/>
    <w:rsid w:val="001200AF"/>
    <w:rsid w:val="00141297"/>
    <w:rsid w:val="00156EDC"/>
    <w:rsid w:val="001708A6"/>
    <w:rsid w:val="00174E81"/>
    <w:rsid w:val="001865EA"/>
    <w:rsid w:val="001905B9"/>
    <w:rsid w:val="001A72F1"/>
    <w:rsid w:val="001B5696"/>
    <w:rsid w:val="001C0D62"/>
    <w:rsid w:val="001C2C17"/>
    <w:rsid w:val="001F02B5"/>
    <w:rsid w:val="001F0605"/>
    <w:rsid w:val="001F4089"/>
    <w:rsid w:val="002011E4"/>
    <w:rsid w:val="00201D87"/>
    <w:rsid w:val="0022393B"/>
    <w:rsid w:val="00232559"/>
    <w:rsid w:val="00235A0A"/>
    <w:rsid w:val="00241DA2"/>
    <w:rsid w:val="0025000F"/>
    <w:rsid w:val="002541F4"/>
    <w:rsid w:val="00257492"/>
    <w:rsid w:val="002656A7"/>
    <w:rsid w:val="00272C35"/>
    <w:rsid w:val="00280695"/>
    <w:rsid w:val="00281D67"/>
    <w:rsid w:val="00285999"/>
    <w:rsid w:val="002B1D37"/>
    <w:rsid w:val="002B2EBB"/>
    <w:rsid w:val="002D3703"/>
    <w:rsid w:val="002D7CE9"/>
    <w:rsid w:val="002E65A1"/>
    <w:rsid w:val="00301794"/>
    <w:rsid w:val="00313ACF"/>
    <w:rsid w:val="00336975"/>
    <w:rsid w:val="00352D57"/>
    <w:rsid w:val="0036078B"/>
    <w:rsid w:val="00381EB6"/>
    <w:rsid w:val="00392D65"/>
    <w:rsid w:val="003D1C67"/>
    <w:rsid w:val="003D76D4"/>
    <w:rsid w:val="003E71FE"/>
    <w:rsid w:val="00412496"/>
    <w:rsid w:val="00424E47"/>
    <w:rsid w:val="00426EEE"/>
    <w:rsid w:val="004402D0"/>
    <w:rsid w:val="00470276"/>
    <w:rsid w:val="004727F7"/>
    <w:rsid w:val="004969E7"/>
    <w:rsid w:val="004A7332"/>
    <w:rsid w:val="004B2EDB"/>
    <w:rsid w:val="004B655F"/>
    <w:rsid w:val="004D616A"/>
    <w:rsid w:val="004E199A"/>
    <w:rsid w:val="004E373D"/>
    <w:rsid w:val="004F0466"/>
    <w:rsid w:val="004F1228"/>
    <w:rsid w:val="005149F4"/>
    <w:rsid w:val="00522751"/>
    <w:rsid w:val="00531CFD"/>
    <w:rsid w:val="0053449B"/>
    <w:rsid w:val="00544F82"/>
    <w:rsid w:val="00556C49"/>
    <w:rsid w:val="00583D28"/>
    <w:rsid w:val="005A5D69"/>
    <w:rsid w:val="005B2D88"/>
    <w:rsid w:val="005B6229"/>
    <w:rsid w:val="005C71B7"/>
    <w:rsid w:val="005D3DF6"/>
    <w:rsid w:val="005D4544"/>
    <w:rsid w:val="005D561F"/>
    <w:rsid w:val="005E5B2A"/>
    <w:rsid w:val="00620E6F"/>
    <w:rsid w:val="00637ECE"/>
    <w:rsid w:val="00650E63"/>
    <w:rsid w:val="006772CC"/>
    <w:rsid w:val="00677B88"/>
    <w:rsid w:val="0068344B"/>
    <w:rsid w:val="006A7945"/>
    <w:rsid w:val="006B3E2F"/>
    <w:rsid w:val="006D4F21"/>
    <w:rsid w:val="006E72AE"/>
    <w:rsid w:val="00703C0A"/>
    <w:rsid w:val="00715BB4"/>
    <w:rsid w:val="007520F7"/>
    <w:rsid w:val="00752B16"/>
    <w:rsid w:val="0076369C"/>
    <w:rsid w:val="00785116"/>
    <w:rsid w:val="00787BE7"/>
    <w:rsid w:val="00795BD2"/>
    <w:rsid w:val="007B06B0"/>
    <w:rsid w:val="007B10C1"/>
    <w:rsid w:val="007C47CB"/>
    <w:rsid w:val="007C5295"/>
    <w:rsid w:val="007E4B79"/>
    <w:rsid w:val="008023A2"/>
    <w:rsid w:val="0081444C"/>
    <w:rsid w:val="00836AE7"/>
    <w:rsid w:val="00842BA0"/>
    <w:rsid w:val="00895CC2"/>
    <w:rsid w:val="008B457C"/>
    <w:rsid w:val="008D30F3"/>
    <w:rsid w:val="008D7A2B"/>
    <w:rsid w:val="008F3D56"/>
    <w:rsid w:val="00901DAA"/>
    <w:rsid w:val="009262E9"/>
    <w:rsid w:val="00927D20"/>
    <w:rsid w:val="009330B5"/>
    <w:rsid w:val="00942022"/>
    <w:rsid w:val="00944351"/>
    <w:rsid w:val="00946EA6"/>
    <w:rsid w:val="009561A4"/>
    <w:rsid w:val="00973523"/>
    <w:rsid w:val="00996A70"/>
    <w:rsid w:val="009973D6"/>
    <w:rsid w:val="009977F0"/>
    <w:rsid w:val="009A6C77"/>
    <w:rsid w:val="009B28F7"/>
    <w:rsid w:val="009B6DE6"/>
    <w:rsid w:val="00A0120C"/>
    <w:rsid w:val="00A02BF5"/>
    <w:rsid w:val="00A0534E"/>
    <w:rsid w:val="00A135AE"/>
    <w:rsid w:val="00A27D47"/>
    <w:rsid w:val="00A31772"/>
    <w:rsid w:val="00A347B2"/>
    <w:rsid w:val="00A43572"/>
    <w:rsid w:val="00A462CA"/>
    <w:rsid w:val="00A50815"/>
    <w:rsid w:val="00A50BB3"/>
    <w:rsid w:val="00A62CD3"/>
    <w:rsid w:val="00A669CA"/>
    <w:rsid w:val="00A73731"/>
    <w:rsid w:val="00A7501C"/>
    <w:rsid w:val="00A97502"/>
    <w:rsid w:val="00AF4324"/>
    <w:rsid w:val="00AF5239"/>
    <w:rsid w:val="00B22D1B"/>
    <w:rsid w:val="00B35B27"/>
    <w:rsid w:val="00B61A24"/>
    <w:rsid w:val="00B64F4B"/>
    <w:rsid w:val="00B97D30"/>
    <w:rsid w:val="00BA52C5"/>
    <w:rsid w:val="00BB56FF"/>
    <w:rsid w:val="00BC1788"/>
    <w:rsid w:val="00BC42CD"/>
    <w:rsid w:val="00BD2CE9"/>
    <w:rsid w:val="00BD564C"/>
    <w:rsid w:val="00BD5832"/>
    <w:rsid w:val="00BE76C3"/>
    <w:rsid w:val="00BF2145"/>
    <w:rsid w:val="00C02902"/>
    <w:rsid w:val="00C10414"/>
    <w:rsid w:val="00C10771"/>
    <w:rsid w:val="00C14A5B"/>
    <w:rsid w:val="00C261AF"/>
    <w:rsid w:val="00C332A3"/>
    <w:rsid w:val="00C40BEB"/>
    <w:rsid w:val="00C5378C"/>
    <w:rsid w:val="00C73771"/>
    <w:rsid w:val="00C91F30"/>
    <w:rsid w:val="00CA56EF"/>
    <w:rsid w:val="00CC4EA0"/>
    <w:rsid w:val="00CC62B4"/>
    <w:rsid w:val="00CF1A08"/>
    <w:rsid w:val="00D03356"/>
    <w:rsid w:val="00D12A77"/>
    <w:rsid w:val="00D162EA"/>
    <w:rsid w:val="00D26A0D"/>
    <w:rsid w:val="00D35D86"/>
    <w:rsid w:val="00D5152E"/>
    <w:rsid w:val="00D61CAB"/>
    <w:rsid w:val="00D621F9"/>
    <w:rsid w:val="00D654C9"/>
    <w:rsid w:val="00D65A4B"/>
    <w:rsid w:val="00D87C4B"/>
    <w:rsid w:val="00D91E04"/>
    <w:rsid w:val="00D936E1"/>
    <w:rsid w:val="00DA2564"/>
    <w:rsid w:val="00DA57F9"/>
    <w:rsid w:val="00DA583E"/>
    <w:rsid w:val="00DB17F9"/>
    <w:rsid w:val="00DC0F79"/>
    <w:rsid w:val="00DC182C"/>
    <w:rsid w:val="00DD2834"/>
    <w:rsid w:val="00DF5507"/>
    <w:rsid w:val="00E41F5A"/>
    <w:rsid w:val="00E570C7"/>
    <w:rsid w:val="00E9258D"/>
    <w:rsid w:val="00E969D1"/>
    <w:rsid w:val="00EB273E"/>
    <w:rsid w:val="00ED7E33"/>
    <w:rsid w:val="00EE23BB"/>
    <w:rsid w:val="00F1569D"/>
    <w:rsid w:val="00F3127E"/>
    <w:rsid w:val="00F715B3"/>
    <w:rsid w:val="00F873DF"/>
    <w:rsid w:val="00FA48CD"/>
    <w:rsid w:val="00FB4666"/>
    <w:rsid w:val="00FB56F3"/>
    <w:rsid w:val="00FD1D0D"/>
    <w:rsid w:val="00FD47D2"/>
    <w:rsid w:val="00FF349D"/>
    <w:rsid w:val="00FF4D2E"/>
    <w:rsid w:val="04ADBCBD"/>
    <w:rsid w:val="064FFFA3"/>
    <w:rsid w:val="09A6B6E5"/>
    <w:rsid w:val="0B9C5D52"/>
    <w:rsid w:val="0BD657A5"/>
    <w:rsid w:val="0D46569C"/>
    <w:rsid w:val="1069C1D6"/>
    <w:rsid w:val="19282187"/>
    <w:rsid w:val="1E276FB5"/>
    <w:rsid w:val="1FE8C5B9"/>
    <w:rsid w:val="20B42949"/>
    <w:rsid w:val="20CEDC7D"/>
    <w:rsid w:val="22B5DB70"/>
    <w:rsid w:val="254DAC9E"/>
    <w:rsid w:val="26959F17"/>
    <w:rsid w:val="2847A679"/>
    <w:rsid w:val="29B6254F"/>
    <w:rsid w:val="2E007B9D"/>
    <w:rsid w:val="2F14BCDD"/>
    <w:rsid w:val="2F169638"/>
    <w:rsid w:val="2F2726A4"/>
    <w:rsid w:val="31A444CA"/>
    <w:rsid w:val="32AA343F"/>
    <w:rsid w:val="32D3ECC0"/>
    <w:rsid w:val="3679B755"/>
    <w:rsid w:val="36DEF3FF"/>
    <w:rsid w:val="39A855D6"/>
    <w:rsid w:val="3A72DEA5"/>
    <w:rsid w:val="3F5FB151"/>
    <w:rsid w:val="3FC63219"/>
    <w:rsid w:val="401CA724"/>
    <w:rsid w:val="41B4384D"/>
    <w:rsid w:val="459C0FD1"/>
    <w:rsid w:val="45ECAED8"/>
    <w:rsid w:val="46BB7A18"/>
    <w:rsid w:val="46BC00ED"/>
    <w:rsid w:val="4723D5ED"/>
    <w:rsid w:val="49350630"/>
    <w:rsid w:val="4A33ECA4"/>
    <w:rsid w:val="4ABADBF2"/>
    <w:rsid w:val="4CBB0C8F"/>
    <w:rsid w:val="4E85C71E"/>
    <w:rsid w:val="52A42D02"/>
    <w:rsid w:val="52C99F9E"/>
    <w:rsid w:val="5435898F"/>
    <w:rsid w:val="55BAAA48"/>
    <w:rsid w:val="55FEBE01"/>
    <w:rsid w:val="560232F8"/>
    <w:rsid w:val="56351BC0"/>
    <w:rsid w:val="56C69073"/>
    <w:rsid w:val="5864EA40"/>
    <w:rsid w:val="58877C73"/>
    <w:rsid w:val="5934E737"/>
    <w:rsid w:val="5BE4973A"/>
    <w:rsid w:val="5E9ACCD7"/>
    <w:rsid w:val="5F0CFC30"/>
    <w:rsid w:val="6193EC88"/>
    <w:rsid w:val="645F5195"/>
    <w:rsid w:val="6491F491"/>
    <w:rsid w:val="66B664F2"/>
    <w:rsid w:val="67A451BE"/>
    <w:rsid w:val="68032E0C"/>
    <w:rsid w:val="6C98C934"/>
    <w:rsid w:val="71B1FDD8"/>
    <w:rsid w:val="734DCE39"/>
    <w:rsid w:val="76F69063"/>
    <w:rsid w:val="7B58E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FAC4B"/>
  <w15:chartTrackingRefBased/>
  <w15:docId w15:val="{F148F261-549F-4FF3-A028-8A858C7F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7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7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7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7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7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7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7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7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7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7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7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7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7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7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7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7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7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5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CC2"/>
  </w:style>
  <w:style w:type="paragraph" w:styleId="Footer">
    <w:name w:val="footer"/>
    <w:basedOn w:val="Normal"/>
    <w:link w:val="FooterChar"/>
    <w:uiPriority w:val="99"/>
    <w:unhideWhenUsed/>
    <w:rsid w:val="00895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CC2"/>
  </w:style>
  <w:style w:type="character" w:styleId="Hyperlink">
    <w:name w:val="Hyperlink"/>
    <w:basedOn w:val="DefaultParagraphFont"/>
    <w:uiPriority w:val="99"/>
    <w:unhideWhenUsed/>
    <w:rsid w:val="00043C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C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9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hellensresidential.co.uk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llensresidential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ousing-ombudsman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hellensresidential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F004D679E640BB9CBE0A951428E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8C154-1327-4D71-9B14-DFFF5C44E3E7}"/>
      </w:docPartPr>
      <w:docPartBody>
        <w:p w:rsidR="00844631" w:rsidRDefault="008D374D" w:rsidP="008D374D">
          <w:pPr>
            <w:pStyle w:val="F7F004D679E640BB9CBE0A951428E642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4D"/>
    <w:rsid w:val="001058ED"/>
    <w:rsid w:val="003D76D4"/>
    <w:rsid w:val="004801EB"/>
    <w:rsid w:val="00844631"/>
    <w:rsid w:val="008D374D"/>
    <w:rsid w:val="00A669CA"/>
    <w:rsid w:val="00D6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F004D679E640BB9CBE0A951428E642">
    <w:name w:val="F7F004D679E640BB9CBE0A951428E642"/>
    <w:rsid w:val="008D37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E7818ADF22248970D970C7E9C481B" ma:contentTypeVersion="26" ma:contentTypeDescription="Create a new document." ma:contentTypeScope="" ma:versionID="53b079dd1726a15b525c28bacbcbff7a">
  <xsd:schema xmlns:xsd="http://www.w3.org/2001/XMLSchema" xmlns:xs="http://www.w3.org/2001/XMLSchema" xmlns:p="http://schemas.microsoft.com/office/2006/metadata/properties" xmlns:ns2="c7b63561-0ac6-4d5b-b648-e9744b24560b" xmlns:ns3="427522f5-4002-4c93-aebd-22b04ca17851" targetNamespace="http://schemas.microsoft.com/office/2006/metadata/properties" ma:root="true" ma:fieldsID="3eca22a3391558305aef84d9c51e6120" ns2:_="" ns3:_="">
    <xsd:import namespace="c7b63561-0ac6-4d5b-b648-e9744b24560b"/>
    <xsd:import namespace="427522f5-4002-4c93-aebd-22b04ca17851"/>
    <xsd:element name="properties">
      <xsd:complexType>
        <xsd:sequence>
          <xsd:element name="documentManagement">
            <xsd:complexType>
              <xsd:all>
                <xsd:element ref="ns2:InvoiceAmount" minOccurs="0"/>
                <xsd:element ref="ns2:Supplier" minOccurs="0"/>
                <xsd:element ref="ns2:_Flow_SignoffStatus" minOccurs="0"/>
                <xsd:element ref="ns2:Property" minOccurs="0"/>
                <xsd:element ref="ns2:Date_x0020_Due" minOccurs="0"/>
                <xsd:element ref="ns2:Nomina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63561-0ac6-4d5b-b648-e9744b24560b" elementFormDefault="qualified">
    <xsd:import namespace="http://schemas.microsoft.com/office/2006/documentManagement/types"/>
    <xsd:import namespace="http://schemas.microsoft.com/office/infopath/2007/PartnerControls"/>
    <xsd:element name="InvoiceAmount" ma:index="2" nillable="true" ma:displayName="Invoice Amount" ma:format="£123,456.00 (United Kingdom)" ma:LCID="2057" ma:internalName="InvoiceAmount" ma:readOnly="false">
      <xsd:simpleType>
        <xsd:restriction base="dms:Currency"/>
      </xsd:simpleType>
    </xsd:element>
    <xsd:element name="Supplier" ma:index="3" nillable="true" ma:displayName="Supplier" ma:format="Dropdown" ma:internalName="Supplier" ma:readOnly="false">
      <xsd:simpleType>
        <xsd:restriction base="dms:Text">
          <xsd:maxLength value="255"/>
        </xsd:restriction>
      </xsd:simpleType>
    </xsd:element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Property" ma:index="5" nillable="true" ma:displayName="Property" ma:format="Dropdown" ma:internalName="Property" ma:readOnly="false">
      <xsd:simpleType>
        <xsd:restriction base="dms:Text">
          <xsd:maxLength value="255"/>
        </xsd:restriction>
      </xsd:simpleType>
    </xsd:element>
    <xsd:element name="Date_x0020_Due" ma:index="6" nillable="true" ma:displayName="Date Due" ma:description="Please enter the due date of the invoice" ma:format="DateOnly" ma:internalName="Date_x0020_Due" ma:readOnly="false">
      <xsd:simpleType>
        <xsd:restriction base="dms:DateTime"/>
      </xsd:simpleType>
    </xsd:element>
    <xsd:element name="Nominal" ma:index="7" nillable="true" ma:displayName="Nominal" ma:description="Please input the nominal code" ma:format="Dropdown" ma:internalName="Nominal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9d58793-13bc-4f06-9b76-4085ff35d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2f5-4002-4c93-aebd-22b04ca17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e5cdd8e0-3c7f-439c-8f18-76a7987a031e}" ma:internalName="TaxCatchAll" ma:showField="CatchAllData" ma:web="427522f5-4002-4c93-aebd-22b04ca178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7522f5-4002-4c93-aebd-22b04ca17851">
      <UserInfo>
        <DisplayName>Rachel Bradley</DisplayName>
        <AccountId>17</AccountId>
        <AccountType/>
      </UserInfo>
      <UserInfo>
        <DisplayName>Kate Hellens</DisplayName>
        <AccountId>18</AccountId>
        <AccountType/>
      </UserInfo>
      <UserInfo>
        <DisplayName>Victoria Nolan</DisplayName>
        <AccountId>128</AccountId>
        <AccountType/>
      </UserInfo>
    </SharedWithUsers>
    <Nominal xmlns="c7b63561-0ac6-4d5b-b648-e9744b24560b" xsi:nil="true"/>
    <InvoiceAmount xmlns="c7b63561-0ac6-4d5b-b648-e9744b24560b" xsi:nil="true"/>
    <lcf76f155ced4ddcb4097134ff3c332f xmlns="c7b63561-0ac6-4d5b-b648-e9744b24560b">
      <Terms xmlns="http://schemas.microsoft.com/office/infopath/2007/PartnerControls"/>
    </lcf76f155ced4ddcb4097134ff3c332f>
    <Supplier xmlns="c7b63561-0ac6-4d5b-b648-e9744b24560b" xsi:nil="true"/>
    <_Flow_SignoffStatus xmlns="c7b63561-0ac6-4d5b-b648-e9744b24560b" xsi:nil="true"/>
    <Property xmlns="c7b63561-0ac6-4d5b-b648-e9744b24560b" xsi:nil="true"/>
    <Date_x0020_Due xmlns="c7b63561-0ac6-4d5b-b648-e9744b24560b" xsi:nil="true"/>
    <TaxCatchAll xmlns="427522f5-4002-4c93-aebd-22b04ca178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FA544-90CD-40AA-83D3-91D849008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63561-0ac6-4d5b-b648-e9744b24560b"/>
    <ds:schemaRef ds:uri="427522f5-4002-4c93-aebd-22b04ca17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2DD6E-EC3A-4182-BC26-5B3DD2670E58}">
  <ds:schemaRefs>
    <ds:schemaRef ds:uri="http://schemas.microsoft.com/office/2006/metadata/properties"/>
    <ds:schemaRef ds:uri="http://schemas.microsoft.com/office/infopath/2007/PartnerControls"/>
    <ds:schemaRef ds:uri="427522f5-4002-4c93-aebd-22b04ca17851"/>
    <ds:schemaRef ds:uri="c7b63561-0ac6-4d5b-b648-e9744b24560b"/>
  </ds:schemaRefs>
</ds:datastoreItem>
</file>

<file path=customXml/itemProps3.xml><?xml version="1.0" encoding="utf-8"?>
<ds:datastoreItem xmlns:ds="http://schemas.openxmlformats.org/officeDocument/2006/customXml" ds:itemID="{0D7043AB-BEE6-47C9-BB73-C1F391479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74833D-67ED-4512-9643-F00AF111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CUSTOMERS: Complaints policy</dc:title>
  <dc:subject/>
  <dc:creator>Kate Hellens</dc:creator>
  <cp:keywords/>
  <dc:description/>
  <cp:lastModifiedBy>Rachel Bradley</cp:lastModifiedBy>
  <cp:revision>3</cp:revision>
  <dcterms:created xsi:type="dcterms:W3CDTF">2024-09-06T16:02:00Z</dcterms:created>
  <dcterms:modified xsi:type="dcterms:W3CDTF">2025-08-11T15:03:00Z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0x0101003D2C164D5B53D849A3411AB43466FFF8</vt:lpwstr>
  </property>
  <property fmtid="{D5CDD505-2E9C-101B-9397-08002B2CF9AE}" pid="3" name="MediaServiceImageTags">
    <vt:lpwstr/>
  </property>
</Properties>
</file>